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0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1100"/>
        <w:gridCol w:w="178"/>
        <w:gridCol w:w="1672"/>
        <w:gridCol w:w="413"/>
        <w:gridCol w:w="1076"/>
        <w:gridCol w:w="764"/>
        <w:gridCol w:w="748"/>
        <w:gridCol w:w="437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100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附件7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信息统计表（论文）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43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（年月日）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张三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xxxxx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ssss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20200101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档案管理工作探析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信息统计表（著作）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85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著作名称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出版日期（年月）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李四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xxxxx</w:t>
            </w:r>
          </w:p>
        </w:tc>
        <w:tc>
          <w:tcPr>
            <w:tcW w:w="3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档案管理研究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1.正式期刊里注明收稿日期的，按照注明时间填写；未注明的，按期刊出刊时间填写。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2.按照以下格式题写PDF数据的标题：PDF论文：“序号+作者+论文标题”，如“1张三 档案管理工作探析”；PDF书稿或清样：“序号+作者+著作名称”，如“1 李四 档案管理研究”。务必保证标题中的“序号”与表格中的“序号”一致。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3.各单位请按照论文、著作类别分别填写《信息统计表》，并分别上报论文、著作的PDF数据。呈报部门负责统一汇总整理各单位信息和数据，分类填写编号、分类打包后报评委会办事机构。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773A"/>
    <w:rsid w:val="4EB7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2021-08-30T08:42:00Z</dcterms:created>
  <dc:creator>Administrator</dc:creator>
  <cp:lastModifiedBy>美好如初</cp:lastModifiedBy>
  <dcterms:modified xsi:type="dcterms:W3CDTF">2021-09-02T02:12:18Z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6059E88FC6444CA1BC11455A1131EFDF</vt:lpwstr>
  </property>
</Properties>
</file>